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0E54B" w14:textId="7D311E01" w:rsidR="00944148" w:rsidRPr="00DB7644" w:rsidRDefault="00944148" w:rsidP="00944148">
      <w:pPr>
        <w:pStyle w:val="a3"/>
        <w:tabs>
          <w:tab w:val="clear" w:pos="4153"/>
          <w:tab w:val="clear" w:pos="8306"/>
        </w:tabs>
        <w:jc w:val="center"/>
      </w:pPr>
      <w:r w:rsidRPr="00DB7644">
        <w:rPr>
          <w:noProof/>
        </w:rPr>
        <w:drawing>
          <wp:anchor distT="0" distB="0" distL="114300" distR="114300" simplePos="0" relativeHeight="251659264" behindDoc="1" locked="0" layoutInCell="1" allowOverlap="1" wp14:anchorId="53EED2FC" wp14:editId="44A15B1C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644">
        <w:t>СОВЕТ</w:t>
      </w:r>
      <w:r w:rsidRPr="00DB7644">
        <w:rPr>
          <w:lang w:val="en-US"/>
        </w:rPr>
        <w:t xml:space="preserve"> </w:t>
      </w:r>
      <w:r w:rsidRPr="00DB7644">
        <w:t>ДЕПУТАТОВ ГОРОДА НОВОСИБИРСКА</w:t>
      </w:r>
    </w:p>
    <w:p w14:paraId="65091642" w14:textId="77777777" w:rsidR="00944148" w:rsidRDefault="00944148" w:rsidP="00944148">
      <w:pPr>
        <w:pStyle w:val="a3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944148" w14:paraId="3ED98E47" w14:textId="77777777" w:rsidTr="003521D1">
        <w:tc>
          <w:tcPr>
            <w:tcW w:w="3331" w:type="dxa"/>
          </w:tcPr>
          <w:p w14:paraId="28A7BBAB" w14:textId="77777777" w:rsidR="00944148" w:rsidRPr="00844B8A" w:rsidRDefault="00944148" w:rsidP="003521D1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04.12.2024</w:t>
            </w:r>
          </w:p>
        </w:tc>
        <w:tc>
          <w:tcPr>
            <w:tcW w:w="3249" w:type="dxa"/>
          </w:tcPr>
          <w:p w14:paraId="45D752DB" w14:textId="77777777" w:rsidR="00944148" w:rsidRPr="00844B8A" w:rsidRDefault="00944148" w:rsidP="003521D1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70927D30" w14:textId="39A6C910" w:rsidR="00944148" w:rsidRPr="00E2779C" w:rsidRDefault="00944148" w:rsidP="0011770F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5604FD">
              <w:rPr>
                <w:sz w:val="28"/>
                <w:szCs w:val="28"/>
              </w:rPr>
              <w:t xml:space="preserve"> 83</w:t>
            </w:r>
            <w:r w:rsidR="0011770F">
              <w:rPr>
                <w:sz w:val="28"/>
                <w:szCs w:val="28"/>
              </w:rPr>
              <w:t>2</w:t>
            </w:r>
          </w:p>
        </w:tc>
      </w:tr>
    </w:tbl>
    <w:p w14:paraId="0854FCC5" w14:textId="77777777" w:rsidR="00B1261F" w:rsidRPr="00944148" w:rsidRDefault="00B1261F" w:rsidP="00B1261F">
      <w:pPr>
        <w:rPr>
          <w:lang w:val="en-US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12"/>
      </w:tblGrid>
      <w:tr w:rsidR="001E77D3" w:rsidRPr="0006042F" w14:paraId="3C1DDFA7" w14:textId="77777777" w:rsidTr="0011770F">
        <w:trPr>
          <w:trHeight w:val="628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BCC6A7C" w14:textId="77777777" w:rsidR="001E77D3" w:rsidRPr="0006042F" w:rsidRDefault="001E77D3" w:rsidP="0008213C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042F">
              <w:t xml:space="preserve">О внесении изменений в решение </w:t>
            </w:r>
            <w:r w:rsidRPr="0006042F">
              <w:rPr>
                <w:rFonts w:eastAsia="Calibri"/>
                <w:lang w:eastAsia="en-US"/>
              </w:rPr>
              <w:t>Совета депутатов города Новосибирска от 24.06.2009 № 1288 «О Правилах землепользования и застройки города Новосибирска»</w:t>
            </w:r>
          </w:p>
        </w:tc>
      </w:tr>
    </w:tbl>
    <w:p w14:paraId="6119E3E1" w14:textId="77777777" w:rsidR="001E77D3" w:rsidRPr="0006042F" w:rsidRDefault="001E77D3" w:rsidP="001E77D3">
      <w:pPr>
        <w:suppressAutoHyphens/>
        <w:ind w:firstLine="709"/>
        <w:jc w:val="both"/>
      </w:pPr>
    </w:p>
    <w:p w14:paraId="39482341" w14:textId="77777777" w:rsidR="001E77D3" w:rsidRPr="0006042F" w:rsidRDefault="001E77D3" w:rsidP="001E77D3">
      <w:pPr>
        <w:suppressAutoHyphens/>
        <w:ind w:firstLine="709"/>
        <w:jc w:val="both"/>
      </w:pPr>
    </w:p>
    <w:p w14:paraId="1F7D3966" w14:textId="77777777" w:rsidR="001E77D3" w:rsidRPr="0006042F" w:rsidRDefault="001E77D3" w:rsidP="00944148">
      <w:pPr>
        <w:widowControl/>
        <w:autoSpaceDE w:val="0"/>
        <w:autoSpaceDN w:val="0"/>
        <w:adjustRightInd w:val="0"/>
        <w:ind w:firstLine="709"/>
        <w:jc w:val="both"/>
      </w:pPr>
      <w:r w:rsidRPr="0006042F">
        <w:t>В соответствии с Градостроительным кодексом Российской Федерации, Федеральным законом от 06.10.2003 № 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14:paraId="220FCE28" w14:textId="77777777" w:rsidR="001E77D3" w:rsidRPr="0006042F" w:rsidRDefault="001E77D3" w:rsidP="00944148">
      <w:pPr>
        <w:widowControl/>
        <w:suppressAutoHyphens/>
        <w:autoSpaceDE w:val="0"/>
        <w:autoSpaceDN w:val="0"/>
        <w:adjustRightInd w:val="0"/>
        <w:ind w:firstLine="709"/>
        <w:jc w:val="both"/>
      </w:pPr>
      <w:r w:rsidRPr="0006042F">
        <w:t xml:space="preserve">1. Внести в решение </w:t>
      </w:r>
      <w:r w:rsidRPr="0006042F">
        <w:rPr>
          <w:rFonts w:eastAsia="Calibri"/>
          <w:lang w:eastAsia="en-US"/>
        </w:rPr>
        <w:t xml:space="preserve">Совета депутатов города Новосибирска от 24.06.2009 № 1288 «О Правилах землепользования и застройки города Новосибирска» </w:t>
      </w:r>
      <w:r w:rsidRPr="0006042F">
        <w:t>(в редакции решений Совета депутатов города Новосибирска от 26.05.2010 № 69, от 28.09.2010 № 139, от 28.04.2011 № 360, от 27.06.2012 № 642, от 19.09.2012 № 674, от 27.02.2013 № 797, от 26.06.2013 № 898, от 26.02.2014 № 1047, от 22.10.2014 № 1199, от 26.11.2014 № 1221, от 31.03.2015 № 1315, от 02.12.2015 № 94, от 23.06.2016 № 231, от 19.10.2016 № 285, от 14.02.2017 № 353, от 19.06.2017 № 467, от 25.10.2017 № 501, от 01.12.2017 № 517, от 23.05.2018 № 625, от 05.12.2018 № 705, от 24.04.2019 № 776, от 19.06.2019 № 821, от 25.09.2019 № 844, от 04.12.2019 № 877, от 18.03.2020 № 938, от 28.10.2020 № 15, от 30.06.2021 № 159, от 25.05.2022 № 348, от 12.07.2022 № 391, от 26.10.2022 № 431, 22.03.2023 № 501, от 28.06.2023 № 551, от 21.12.2023 № 635, от 27.03.2024 № 670, от 29.05.2024 № 707, от 19.06.2024 № 749, от 01.07.2024 № 776) следующие изменения:</w:t>
      </w:r>
    </w:p>
    <w:p w14:paraId="53648EAD" w14:textId="77777777" w:rsidR="001E77D3" w:rsidRPr="0006042F" w:rsidRDefault="001E77D3" w:rsidP="00944148">
      <w:pPr>
        <w:widowControl/>
        <w:suppressAutoHyphens/>
        <w:autoSpaceDE w:val="0"/>
        <w:autoSpaceDN w:val="0"/>
        <w:adjustRightInd w:val="0"/>
        <w:ind w:firstLine="709"/>
        <w:jc w:val="both"/>
      </w:pPr>
      <w:r w:rsidRPr="0006042F">
        <w:t>1.1. В приложении 1:</w:t>
      </w:r>
    </w:p>
    <w:p w14:paraId="53C25AE3" w14:textId="77777777" w:rsidR="001E77D3" w:rsidRPr="0006042F" w:rsidRDefault="001E77D3" w:rsidP="00944148">
      <w:pPr>
        <w:widowControl/>
        <w:suppressAutoHyphens/>
        <w:autoSpaceDE w:val="0"/>
        <w:autoSpaceDN w:val="0"/>
        <w:adjustRightInd w:val="0"/>
        <w:ind w:firstLine="709"/>
        <w:jc w:val="both"/>
      </w:pPr>
      <w:r w:rsidRPr="0006042F">
        <w:t>1.1.1. Статью 24 дополнить частью 1.1 следующего содержания:</w:t>
      </w:r>
    </w:p>
    <w:p w14:paraId="6225A0B6" w14:textId="77777777" w:rsidR="001E77D3" w:rsidRPr="0006042F" w:rsidRDefault="001E77D3" w:rsidP="00944148">
      <w:pPr>
        <w:widowControl/>
        <w:suppressAutoHyphens/>
        <w:autoSpaceDE w:val="0"/>
        <w:autoSpaceDN w:val="0"/>
        <w:adjustRightInd w:val="0"/>
        <w:ind w:firstLine="709"/>
        <w:jc w:val="both"/>
      </w:pPr>
      <w:r w:rsidRPr="0006042F">
        <w:t xml:space="preserve">«1.1. Предельные (минимальные и (или) максимальные) размеры земельных участков для размещения нестационарных объектов с видом разрешенного использования «бытовое обслуживание», «магазины», «общественное питание», «объекты придорожного сервиса», «заправка транспортных средств», «обеспечение дорожного отдыха», «автомобильные мойки», «ремонт автомобилей», «стоянка транспортных средств», установленные Правилами, применяются исключительно в целях образования и (или) предоставления земельных участков из земель или земельных участков, государственная собственность на которые не разграничена, и (или) из земельных участков, находящихся в собственности Российской Федерации, Новосибирской области, муниципальной собственности города Новосибирска.». </w:t>
      </w:r>
    </w:p>
    <w:p w14:paraId="589355AF" w14:textId="77777777" w:rsidR="001E77D3" w:rsidRPr="0006042F" w:rsidRDefault="001E77D3" w:rsidP="00944148">
      <w:pPr>
        <w:widowControl/>
        <w:suppressAutoHyphens/>
        <w:autoSpaceDE w:val="0"/>
        <w:autoSpaceDN w:val="0"/>
        <w:adjustRightInd w:val="0"/>
        <w:ind w:firstLine="709"/>
        <w:jc w:val="both"/>
      </w:pPr>
      <w:r w:rsidRPr="0006042F">
        <w:lastRenderedPageBreak/>
        <w:t>1.1.2. Статью 25 изложить в следующей редакции:</w:t>
      </w:r>
    </w:p>
    <w:p w14:paraId="274B062C" w14:textId="77777777" w:rsidR="001E77D3" w:rsidRPr="0006042F" w:rsidRDefault="001E77D3" w:rsidP="004F1D55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  <w:lang w:eastAsia="en-US"/>
        </w:rPr>
      </w:pPr>
      <w:r w:rsidRPr="0006042F">
        <w:t>«</w:t>
      </w:r>
      <w:r w:rsidRPr="0006042F">
        <w:rPr>
          <w:rFonts w:eastAsia="Calibri"/>
          <w:b/>
          <w:bCs/>
          <w:lang w:eastAsia="en-US"/>
        </w:rPr>
        <w:t>Статья 25.</w:t>
      </w:r>
      <w:r w:rsidRPr="0006042F">
        <w:rPr>
          <w:rFonts w:eastAsia="Calibri"/>
        </w:rPr>
        <w:t> </w:t>
      </w:r>
      <w:r w:rsidRPr="0006042F">
        <w:rPr>
          <w:rFonts w:eastAsia="Calibri"/>
          <w:b/>
          <w:bCs/>
          <w:lang w:eastAsia="en-US"/>
        </w:rPr>
        <w:t>Градостроительные регламенты в части ограничения использования земельных участков и объектов капитального строительства</w:t>
      </w:r>
    </w:p>
    <w:p w14:paraId="04389989" w14:textId="77777777" w:rsidR="001E77D3" w:rsidRPr="0006042F" w:rsidRDefault="001E77D3" w:rsidP="004F1D55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0A66BE31" w14:textId="77777777" w:rsidR="001E77D3" w:rsidRPr="0006042F" w:rsidRDefault="001E77D3" w:rsidP="004F1D55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6042F">
        <w:rPr>
          <w:rFonts w:eastAsia="Calibri"/>
          <w:lang w:eastAsia="en-US"/>
        </w:rPr>
        <w:t>1. Ограничения использования земельных участков и объектов капитального строительства, расположенных в пределах соответствующей территориальной зоны города Новосибирска, устанавливаются в соответствии с законодательством Российской Федерации.</w:t>
      </w:r>
    </w:p>
    <w:p w14:paraId="229B11BA" w14:textId="77777777" w:rsidR="001E77D3" w:rsidRPr="0006042F" w:rsidRDefault="001E77D3" w:rsidP="004F1D55">
      <w:pPr>
        <w:widowControl/>
        <w:autoSpaceDE w:val="0"/>
        <w:autoSpaceDN w:val="0"/>
        <w:adjustRightInd w:val="0"/>
        <w:ind w:firstLine="709"/>
        <w:jc w:val="both"/>
      </w:pPr>
      <w:r w:rsidRPr="0006042F">
        <w:t>2. Строительство и реконструкция объектов ка</w:t>
      </w:r>
      <w:r w:rsidR="00BE13BD" w:rsidRPr="0006042F">
        <w:t>питального строительства с вид</w:t>
      </w:r>
      <w:r w:rsidR="005632E8" w:rsidRPr="0006042F">
        <w:t>ом</w:t>
      </w:r>
      <w:r w:rsidRPr="0006042F">
        <w:t xml:space="preserve"> разрешенного использования «д</w:t>
      </w:r>
      <w:r w:rsidRPr="0006042F">
        <w:rPr>
          <w:rFonts w:eastAsia="Calibri"/>
          <w:lang w:eastAsia="en-US"/>
        </w:rPr>
        <w:t xml:space="preserve">ома блокированной застройки», </w:t>
      </w:r>
      <w:r w:rsidRPr="0006042F">
        <w:t xml:space="preserve">«малоэтажные многоквартирные дома», «многоквартирные </w:t>
      </w:r>
      <w:proofErr w:type="spellStart"/>
      <w:r w:rsidRPr="0006042F">
        <w:t>среднеэтажные</w:t>
      </w:r>
      <w:proofErr w:type="spellEnd"/>
      <w:r w:rsidRPr="0006042F">
        <w:t xml:space="preserve"> дома», «многоквартирные многоэтажные дома», «гостиницы» допускаются исключительно в случаях:</w:t>
      </w:r>
    </w:p>
    <w:p w14:paraId="3203E1B1" w14:textId="77777777" w:rsidR="001E77D3" w:rsidRPr="0006042F" w:rsidRDefault="009E0503" w:rsidP="004F1D55">
      <w:pPr>
        <w:adjustRightInd w:val="0"/>
        <w:ind w:firstLine="709"/>
        <w:jc w:val="both"/>
      </w:pPr>
      <w:r w:rsidRPr="0006042F">
        <w:t>реализации решений и (или) договоров о комплексном развитии территорий;</w:t>
      </w:r>
    </w:p>
    <w:p w14:paraId="59F603F6" w14:textId="77777777" w:rsidR="00E80B03" w:rsidRPr="0006042F" w:rsidRDefault="00E80B03" w:rsidP="004F1D55">
      <w:pPr>
        <w:adjustRightInd w:val="0"/>
        <w:ind w:firstLine="709"/>
        <w:jc w:val="both"/>
      </w:pPr>
      <w:r w:rsidRPr="0006042F">
        <w:t>восстановлени</w:t>
      </w:r>
      <w:r w:rsidR="00636046" w:rsidRPr="0006042F">
        <w:t>я</w:t>
      </w:r>
      <w:r w:rsidRPr="0006042F">
        <w:t xml:space="preserve"> прав граждан, чьи денежные средства привлечены для строительства многоквартирных домов и (или) иных объектов недвижимости, включенных в единый реестр проблемных объектов, предусмотренный частью 1.1 статьи 23.1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636046" w:rsidRPr="0006042F">
        <w:t>»</w:t>
      </w:r>
      <w:r w:rsidRPr="0006042F">
        <w:t>;</w:t>
      </w:r>
    </w:p>
    <w:p w14:paraId="4E02EB34" w14:textId="77777777" w:rsidR="00F65962" w:rsidRPr="0006042F" w:rsidRDefault="00F65962" w:rsidP="004F1D55">
      <w:pPr>
        <w:adjustRightInd w:val="0"/>
        <w:ind w:firstLine="709"/>
        <w:jc w:val="both"/>
        <w:rPr>
          <w:rFonts w:eastAsia="Calibri"/>
          <w:lang w:eastAsia="en-US"/>
        </w:rPr>
      </w:pPr>
      <w:r w:rsidRPr="0006042F">
        <w:t>реализации масштабных инвестиционных проектов на земельных участках</w:t>
      </w:r>
      <w:r w:rsidR="00636046" w:rsidRPr="0006042F">
        <w:t>,</w:t>
      </w:r>
      <w:r w:rsidRPr="0006042F">
        <w:t xml:space="preserve"> предоставленных в рамках Закона Новосибирс</w:t>
      </w:r>
      <w:r w:rsidR="00120748" w:rsidRPr="0006042F">
        <w:t>кой области от 01.07.2015 № 583</w:t>
      </w:r>
      <w:r w:rsidR="00120748" w:rsidRPr="0006042F">
        <w:noBreakHyphen/>
      </w:r>
      <w:r w:rsidRPr="0006042F">
        <w:t>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 w:rsidR="00636046" w:rsidRPr="0006042F">
        <w:t>»</w:t>
      </w:r>
      <w:r w:rsidRPr="0006042F">
        <w:t>;</w:t>
      </w:r>
    </w:p>
    <w:p w14:paraId="610606E0" w14:textId="77777777" w:rsidR="00875469" w:rsidRPr="0006042F" w:rsidRDefault="008E675E" w:rsidP="004F1D55">
      <w:pPr>
        <w:adjustRightInd w:val="0"/>
        <w:ind w:firstLine="709"/>
        <w:jc w:val="both"/>
      </w:pPr>
      <w:r w:rsidRPr="0006042F">
        <w:t>реализации</w:t>
      </w:r>
      <w:r w:rsidR="00E809A2" w:rsidRPr="0006042F">
        <w:t xml:space="preserve"> договоров о развитии застроенных территорий, заключенных до вступления в силу настоящей части;</w:t>
      </w:r>
    </w:p>
    <w:p w14:paraId="3F42A92D" w14:textId="77777777" w:rsidR="00875469" w:rsidRPr="0006042F" w:rsidRDefault="00E809A2" w:rsidP="004F1D55">
      <w:pPr>
        <w:adjustRightInd w:val="0"/>
        <w:ind w:firstLine="709"/>
        <w:jc w:val="both"/>
      </w:pPr>
      <w:r w:rsidRPr="0006042F">
        <w:t>завершени</w:t>
      </w:r>
      <w:r w:rsidR="0041423B" w:rsidRPr="0006042F">
        <w:t>я</w:t>
      </w:r>
      <w:r w:rsidRPr="0006042F">
        <w:t xml:space="preserve"> строительства зданий, в отношении этапов </w:t>
      </w:r>
      <w:r w:rsidR="00F133CA" w:rsidRPr="0006042F">
        <w:t xml:space="preserve">строительства </w:t>
      </w:r>
      <w:r w:rsidRPr="0006042F">
        <w:t>которых разрешения на строительство выданы до вс</w:t>
      </w:r>
      <w:r w:rsidR="00F133CA" w:rsidRPr="0006042F">
        <w:t>тупления в силу настоящей части,</w:t>
      </w:r>
      <w:r w:rsidRPr="0006042F">
        <w:t xml:space="preserve"> </w:t>
      </w:r>
      <w:r w:rsidR="00F133CA" w:rsidRPr="0006042F">
        <w:t>п</w:t>
      </w:r>
      <w:r w:rsidRPr="0006042F">
        <w:t>ри этом увеличение показателей площади жилых помещений здания, содержащихся в проектной документации, на основании которой выданы такие разрешения, не допускается;</w:t>
      </w:r>
    </w:p>
    <w:p w14:paraId="7B60E91A" w14:textId="77777777" w:rsidR="00F433D6" w:rsidRPr="0006042F" w:rsidRDefault="00F433D6" w:rsidP="004F1D55">
      <w:pPr>
        <w:ind w:firstLine="709"/>
        <w:jc w:val="both"/>
      </w:pPr>
      <w:r w:rsidRPr="0006042F">
        <w:t>осуществления финансирования (</w:t>
      </w:r>
      <w:proofErr w:type="spellStart"/>
      <w:r w:rsidRPr="0006042F">
        <w:t>софинансирования</w:t>
      </w:r>
      <w:proofErr w:type="spellEnd"/>
      <w:r w:rsidRPr="0006042F">
        <w:t xml:space="preserve">) строительства объектов </w:t>
      </w:r>
      <w:r w:rsidR="0061075A" w:rsidRPr="0006042F">
        <w:t xml:space="preserve">капитального строительства </w:t>
      </w:r>
      <w:r w:rsidRPr="0006042F">
        <w:t>из средств федерального</w:t>
      </w:r>
      <w:r w:rsidR="0061075A" w:rsidRPr="0006042F">
        <w:t xml:space="preserve"> бюджета</w:t>
      </w:r>
      <w:r w:rsidRPr="0006042F">
        <w:t xml:space="preserve">, </w:t>
      </w:r>
      <w:r w:rsidR="0061075A" w:rsidRPr="0006042F">
        <w:t>областного бюджета Новосибирской области</w:t>
      </w:r>
      <w:r w:rsidRPr="0006042F">
        <w:t xml:space="preserve">, </w:t>
      </w:r>
      <w:r w:rsidR="0061075A" w:rsidRPr="0006042F">
        <w:t>бюджета города Новосибирска</w:t>
      </w:r>
      <w:r w:rsidRPr="0006042F">
        <w:t>;</w:t>
      </w:r>
    </w:p>
    <w:p w14:paraId="4FDB8EC5" w14:textId="77777777" w:rsidR="00F433D6" w:rsidRPr="0006042F" w:rsidRDefault="00F433D6" w:rsidP="004F1D55">
      <w:pPr>
        <w:ind w:firstLine="709"/>
        <w:jc w:val="both"/>
      </w:pPr>
      <w:r w:rsidRPr="0006042F">
        <w:t>реконструкции объектов капитального строительства с вид</w:t>
      </w:r>
      <w:r w:rsidR="005632E8" w:rsidRPr="0006042F">
        <w:t>ом</w:t>
      </w:r>
      <w:r w:rsidRPr="0006042F">
        <w:t xml:space="preserve"> разрешенного использования «дома блокированной застройки», «малоэтажные многоквартирные дома» с количеством квартир не более двух;</w:t>
      </w:r>
    </w:p>
    <w:p w14:paraId="3500ED04" w14:textId="77777777" w:rsidR="00F433D6" w:rsidRPr="0006042F" w:rsidRDefault="003563D2" w:rsidP="004F1D55">
      <w:pPr>
        <w:ind w:firstLine="709"/>
        <w:jc w:val="both"/>
      </w:pPr>
      <w:r w:rsidRPr="0006042F">
        <w:t xml:space="preserve">реализации </w:t>
      </w:r>
      <w:r w:rsidR="00F11D05" w:rsidRPr="0006042F">
        <w:t>механизма замены застройщика, посредством которого приобретателю (</w:t>
      </w:r>
      <w:r w:rsidR="0080259B" w:rsidRPr="0006042F">
        <w:t>иному</w:t>
      </w:r>
      <w:r w:rsidR="00F11D05" w:rsidRPr="0006042F">
        <w:t xml:space="preserve"> застройщику) переда</w:t>
      </w:r>
      <w:r w:rsidR="00377015" w:rsidRPr="0006042F">
        <w:t>е</w:t>
      </w:r>
      <w:r w:rsidR="00F11D05" w:rsidRPr="0006042F">
        <w:t>тся</w:t>
      </w:r>
      <w:r w:rsidR="0080259B" w:rsidRPr="0006042F">
        <w:t xml:space="preserve"> земельный участок (</w:t>
      </w:r>
      <w:r w:rsidR="00F11D05" w:rsidRPr="0006042F">
        <w:t>права на земельный участок</w:t>
      </w:r>
      <w:r w:rsidR="0080259B" w:rsidRPr="0006042F">
        <w:t xml:space="preserve">) </w:t>
      </w:r>
      <w:r w:rsidR="00F11D05" w:rsidRPr="0006042F">
        <w:t>с объектом незавершенного строительства при одновременном принятии им обязательств перед участниками строительства</w:t>
      </w:r>
      <w:r w:rsidRPr="0006042F">
        <w:t>,</w:t>
      </w:r>
      <w:r w:rsidR="00F11D05" w:rsidRPr="0006042F">
        <w:t xml:space="preserve"> в соответствии с пунктом 1 статьи 201.15-1 Федерального закона от 26.10.2002 №</w:t>
      </w:r>
      <w:r w:rsidR="0080259B" w:rsidRPr="0006042F">
        <w:t> </w:t>
      </w:r>
      <w:r w:rsidR="00F11D05" w:rsidRPr="0006042F">
        <w:t>127-ФЗ «О несостоятельности (банкротстве)»;</w:t>
      </w:r>
    </w:p>
    <w:p w14:paraId="52402FFF" w14:textId="77777777" w:rsidR="00346916" w:rsidRPr="0006042F" w:rsidRDefault="00E1478D" w:rsidP="004F1D55">
      <w:pPr>
        <w:adjustRightInd w:val="0"/>
        <w:ind w:firstLine="709"/>
        <w:jc w:val="both"/>
      </w:pPr>
      <w:r w:rsidRPr="0006042F">
        <w:t>строительства и реконструкции объектов капитального строительства</w:t>
      </w:r>
      <w:r w:rsidR="00346916" w:rsidRPr="0006042F">
        <w:t xml:space="preserve"> на </w:t>
      </w:r>
      <w:r w:rsidR="00346916" w:rsidRPr="0006042F">
        <w:lastRenderedPageBreak/>
        <w:t>земельных участках, предоставленных в аренду для завершения строительства собственнику объекта незавершенного строительства в соответствии с подпунктом 10 пункта 2 и подпунктом 2 пункта 5 статьи 39.6 Земельного кодекса Российской Федерации;</w:t>
      </w:r>
    </w:p>
    <w:p w14:paraId="037E2727" w14:textId="77777777" w:rsidR="001E77D3" w:rsidRPr="0006042F" w:rsidRDefault="00E1478D" w:rsidP="004F1D55">
      <w:pPr>
        <w:adjustRightInd w:val="0"/>
        <w:ind w:firstLine="709"/>
        <w:jc w:val="both"/>
      </w:pPr>
      <w:r w:rsidRPr="0006042F">
        <w:t xml:space="preserve">строительства и реконструкции объектов капитального строительства </w:t>
      </w:r>
      <w:r w:rsidR="00346916" w:rsidRPr="0006042F">
        <w:t>на земельных уча</w:t>
      </w:r>
      <w:r w:rsidRPr="0006042F">
        <w:t>стках, предоставленных в аренду</w:t>
      </w:r>
      <w:r w:rsidR="00346916" w:rsidRPr="0006042F">
        <w:t xml:space="preserve"> из земель или земельных участков, государственная собственность на которые не разграничена, и (или) из земельных участков, находящихся в собственности Российской Федерации, Новосибирской области, муниципальной собственности города Новосибирска, в отношении </w:t>
      </w:r>
      <w:r w:rsidR="009C1285" w:rsidRPr="0006042F">
        <w:t xml:space="preserve">которых отсутствует возможность </w:t>
      </w:r>
      <w:r w:rsidR="00346916" w:rsidRPr="0006042F">
        <w:t>заключения в соответствии со статьей 70 Градостроительного кодекса Российской Федерации договора о комплексном развитии территории, до вступления в силу настоящей</w:t>
      </w:r>
      <w:r w:rsidR="00CB546E" w:rsidRPr="0006042F">
        <w:t xml:space="preserve"> части.</w:t>
      </w:r>
      <w:r w:rsidR="001E77D3" w:rsidRPr="0006042F">
        <w:t>».</w:t>
      </w:r>
    </w:p>
    <w:p w14:paraId="19B0AAA8" w14:textId="77777777" w:rsidR="001E77D3" w:rsidRPr="0006042F" w:rsidRDefault="001E77D3" w:rsidP="004F1D55">
      <w:pPr>
        <w:adjustRightInd w:val="0"/>
        <w:ind w:firstLine="709"/>
        <w:jc w:val="both"/>
      </w:pPr>
      <w:r w:rsidRPr="0006042F">
        <w:t xml:space="preserve">1.2. В </w:t>
      </w:r>
      <w:hyperlink r:id="rId11" w:history="1">
        <w:r w:rsidRPr="0006042F">
          <w:t xml:space="preserve">приложении </w:t>
        </w:r>
      </w:hyperlink>
      <w:r w:rsidRPr="0006042F">
        <w:t>11 изменить границы архитектурно-градостроительной зоны</w:t>
      </w:r>
      <w:r w:rsidR="00006D5B" w:rsidRPr="0006042F">
        <w:t xml:space="preserve"> – </w:t>
      </w:r>
      <w:r w:rsidRPr="0006042F">
        <w:t>2 (АГО-2) в границах территории согласно приложению</w:t>
      </w:r>
      <w:r w:rsidR="00697DBC" w:rsidRPr="0006042F">
        <w:t xml:space="preserve"> к настоящему решению</w:t>
      </w:r>
      <w:r w:rsidRPr="0006042F">
        <w:t>.</w:t>
      </w:r>
    </w:p>
    <w:p w14:paraId="298FBE4F" w14:textId="77777777" w:rsidR="001E77D3" w:rsidRPr="0006042F" w:rsidRDefault="001E77D3" w:rsidP="004F1D55">
      <w:pPr>
        <w:widowControl/>
        <w:tabs>
          <w:tab w:val="left" w:pos="10440"/>
        </w:tabs>
        <w:suppressAutoHyphens/>
        <w:autoSpaceDE w:val="0"/>
        <w:autoSpaceDN w:val="0"/>
        <w:adjustRightInd w:val="0"/>
        <w:ind w:firstLine="709"/>
        <w:jc w:val="both"/>
        <w:outlineLvl w:val="3"/>
        <w:rPr>
          <w:b/>
        </w:rPr>
      </w:pPr>
      <w:r w:rsidRPr="0006042F">
        <w:t>2. Решение вступает в силу на следующий день после его официального опубликования.</w:t>
      </w:r>
    </w:p>
    <w:p w14:paraId="0A8496EC" w14:textId="77777777" w:rsidR="001E77D3" w:rsidRPr="0006042F" w:rsidRDefault="001E77D3" w:rsidP="004F1D55">
      <w:pPr>
        <w:suppressAutoHyphens/>
        <w:ind w:firstLine="709"/>
        <w:jc w:val="both"/>
      </w:pPr>
      <w:r w:rsidRPr="0006042F">
        <w:t>3. Контроль за исполнением решения возложить на постоянную комиссию Совета депутатов города Новосибирска по градостроительству и постоянную комиссию Совета депутатов города Новосибирска по муниципальной собственности.</w:t>
      </w:r>
    </w:p>
    <w:p w14:paraId="1B9E9462" w14:textId="35AFF382" w:rsidR="001E77D3" w:rsidRDefault="001E77D3" w:rsidP="001E77D3">
      <w:pPr>
        <w:suppressAutoHyphens/>
        <w:ind w:firstLine="709"/>
        <w:jc w:val="both"/>
      </w:pPr>
    </w:p>
    <w:p w14:paraId="3A1D8D4E" w14:textId="173E7054" w:rsidR="00944148" w:rsidRDefault="00944148" w:rsidP="001E77D3">
      <w:pPr>
        <w:suppressAutoHyphens/>
        <w:ind w:firstLine="709"/>
        <w:jc w:val="both"/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4928"/>
        <w:gridCol w:w="851"/>
        <w:gridCol w:w="4286"/>
      </w:tblGrid>
      <w:tr w:rsidR="00944148" w:rsidRPr="00556BF7" w14:paraId="465889F1" w14:textId="77777777" w:rsidTr="00944148">
        <w:trPr>
          <w:trHeight w:val="1240"/>
        </w:trPr>
        <w:tc>
          <w:tcPr>
            <w:tcW w:w="4928" w:type="dxa"/>
          </w:tcPr>
          <w:p w14:paraId="3956D6E3" w14:textId="77777777" w:rsidR="00944148" w:rsidRPr="00556BF7" w:rsidRDefault="00944148" w:rsidP="003521D1">
            <w:pPr>
              <w:tabs>
                <w:tab w:val="left" w:pos="3969"/>
              </w:tabs>
              <w:ind w:right="-108"/>
            </w:pPr>
            <w:r w:rsidRPr="00556BF7">
              <w:t>Председатель Совета депутатов</w:t>
            </w:r>
          </w:p>
          <w:p w14:paraId="537EA7FE" w14:textId="77777777" w:rsidR="00944148" w:rsidRPr="00556BF7" w:rsidRDefault="00944148" w:rsidP="003521D1">
            <w:pPr>
              <w:ind w:right="-108"/>
            </w:pPr>
            <w:r w:rsidRPr="00556BF7">
              <w:t>города Новосибирска</w:t>
            </w:r>
          </w:p>
          <w:p w14:paraId="3CFF99D5" w14:textId="77777777" w:rsidR="00944148" w:rsidRPr="00556BF7" w:rsidRDefault="00944148" w:rsidP="003521D1">
            <w:pPr>
              <w:ind w:right="-108"/>
            </w:pPr>
          </w:p>
        </w:tc>
        <w:tc>
          <w:tcPr>
            <w:tcW w:w="851" w:type="dxa"/>
          </w:tcPr>
          <w:p w14:paraId="34BD630F" w14:textId="77777777" w:rsidR="00944148" w:rsidRPr="00556BF7" w:rsidRDefault="00944148" w:rsidP="003521D1"/>
        </w:tc>
        <w:tc>
          <w:tcPr>
            <w:tcW w:w="4286" w:type="dxa"/>
          </w:tcPr>
          <w:p w14:paraId="608E18C1" w14:textId="77777777" w:rsidR="00944148" w:rsidRPr="00556BF7" w:rsidRDefault="00944148" w:rsidP="003521D1">
            <w:r>
              <w:t>М</w:t>
            </w:r>
            <w:r w:rsidRPr="00556BF7">
              <w:t>эр города Новосибирска</w:t>
            </w:r>
          </w:p>
        </w:tc>
      </w:tr>
      <w:tr w:rsidR="00944148" w:rsidRPr="00556BF7" w14:paraId="6646E9F0" w14:textId="77777777" w:rsidTr="00944148">
        <w:tc>
          <w:tcPr>
            <w:tcW w:w="4928" w:type="dxa"/>
          </w:tcPr>
          <w:p w14:paraId="4DB0B69F" w14:textId="77777777" w:rsidR="00944148" w:rsidRPr="00556BF7" w:rsidRDefault="00944148" w:rsidP="003521D1">
            <w:pPr>
              <w:jc w:val="right"/>
            </w:pPr>
            <w:r>
              <w:t xml:space="preserve">Д. В. </w:t>
            </w:r>
            <w:proofErr w:type="spellStart"/>
            <w:r>
              <w:t>Асанцев</w:t>
            </w:r>
            <w:proofErr w:type="spellEnd"/>
          </w:p>
        </w:tc>
        <w:tc>
          <w:tcPr>
            <w:tcW w:w="851" w:type="dxa"/>
          </w:tcPr>
          <w:p w14:paraId="0F5AC3F6" w14:textId="77777777" w:rsidR="00944148" w:rsidRPr="00556BF7" w:rsidRDefault="00944148" w:rsidP="003521D1"/>
        </w:tc>
        <w:tc>
          <w:tcPr>
            <w:tcW w:w="4286" w:type="dxa"/>
          </w:tcPr>
          <w:p w14:paraId="281C71CF" w14:textId="77777777" w:rsidR="00944148" w:rsidRPr="00257F16" w:rsidRDefault="00944148" w:rsidP="003521D1">
            <w:pPr>
              <w:jc w:val="right"/>
            </w:pPr>
            <w:r w:rsidRPr="00257F16">
              <w:t>М. Г. Кудрявцев</w:t>
            </w:r>
          </w:p>
        </w:tc>
      </w:tr>
    </w:tbl>
    <w:p w14:paraId="5167F738" w14:textId="02E55E74" w:rsidR="00944148" w:rsidRDefault="00944148" w:rsidP="001E77D3">
      <w:pPr>
        <w:suppressAutoHyphens/>
        <w:ind w:firstLine="709"/>
        <w:jc w:val="both"/>
      </w:pPr>
    </w:p>
    <w:p w14:paraId="34653F97" w14:textId="24EE96B4" w:rsidR="00411B8B" w:rsidRDefault="00411B8B" w:rsidP="001E77D3">
      <w:pPr>
        <w:suppressAutoHyphens/>
        <w:ind w:firstLine="709"/>
        <w:jc w:val="both"/>
      </w:pPr>
    </w:p>
    <w:p w14:paraId="190F0C57" w14:textId="7292CD91" w:rsidR="00944148" w:rsidRDefault="00944148" w:rsidP="001E77D3">
      <w:pPr>
        <w:suppressAutoHyphens/>
        <w:ind w:firstLine="709"/>
        <w:jc w:val="both"/>
      </w:pPr>
    </w:p>
    <w:p w14:paraId="04E51D8E" w14:textId="77777777" w:rsidR="00944148" w:rsidRPr="0006042F" w:rsidRDefault="00944148" w:rsidP="001E77D3">
      <w:pPr>
        <w:suppressAutoHyphens/>
        <w:ind w:firstLine="709"/>
        <w:jc w:val="both"/>
      </w:pPr>
    </w:p>
    <w:p w14:paraId="2DAF335E" w14:textId="77777777" w:rsidR="001E77D3" w:rsidRPr="0006042F" w:rsidRDefault="001E77D3" w:rsidP="001E77D3">
      <w:pPr>
        <w:suppressAutoHyphens/>
        <w:ind w:firstLine="709"/>
        <w:jc w:val="both"/>
      </w:pPr>
    </w:p>
    <w:p w14:paraId="65A3E957" w14:textId="77777777" w:rsidR="001E77D3" w:rsidRPr="0006042F" w:rsidRDefault="001E77D3" w:rsidP="001E77D3">
      <w:pPr>
        <w:suppressAutoHyphens/>
        <w:jc w:val="both"/>
      </w:pPr>
    </w:p>
    <w:p w14:paraId="5C3BA61D" w14:textId="77777777" w:rsidR="001E77D3" w:rsidRPr="0006042F" w:rsidRDefault="001E77D3" w:rsidP="001E77D3">
      <w:pPr>
        <w:widowControl/>
        <w:suppressAutoHyphens/>
        <w:autoSpaceDN w:val="0"/>
        <w:spacing w:line="18" w:lineRule="atLeast"/>
        <w:ind w:left="426" w:firstLine="283"/>
        <w:jc w:val="both"/>
        <w:textAlignment w:val="baseline"/>
        <w:rPr>
          <w:sz w:val="26"/>
          <w:szCs w:val="26"/>
        </w:rPr>
      </w:pPr>
    </w:p>
    <w:p w14:paraId="77609BDF" w14:textId="77777777" w:rsidR="001E77D3" w:rsidRPr="0006042F" w:rsidRDefault="001E77D3" w:rsidP="001E77D3">
      <w:pPr>
        <w:widowControl/>
        <w:suppressAutoHyphens/>
        <w:autoSpaceDN w:val="0"/>
        <w:spacing w:line="18" w:lineRule="atLeast"/>
        <w:ind w:left="426" w:firstLine="283"/>
        <w:jc w:val="both"/>
        <w:textAlignment w:val="baseline"/>
        <w:rPr>
          <w:sz w:val="26"/>
          <w:szCs w:val="26"/>
        </w:rPr>
      </w:pPr>
    </w:p>
    <w:p w14:paraId="5048A515" w14:textId="77777777" w:rsidR="001E77D3" w:rsidRPr="0006042F" w:rsidRDefault="001E77D3" w:rsidP="001E77D3">
      <w:pPr>
        <w:widowControl/>
        <w:suppressAutoHyphens/>
        <w:autoSpaceDN w:val="0"/>
        <w:spacing w:line="18" w:lineRule="atLeast"/>
        <w:ind w:left="426" w:firstLine="283"/>
        <w:jc w:val="both"/>
        <w:textAlignment w:val="baseline"/>
        <w:rPr>
          <w:sz w:val="26"/>
          <w:szCs w:val="26"/>
        </w:rPr>
      </w:pPr>
    </w:p>
    <w:p w14:paraId="0DF20633" w14:textId="77777777" w:rsidR="001E77D3" w:rsidRPr="0006042F" w:rsidRDefault="001E77D3" w:rsidP="001E77D3">
      <w:pPr>
        <w:widowControl/>
        <w:suppressAutoHyphens/>
        <w:autoSpaceDN w:val="0"/>
        <w:spacing w:line="18" w:lineRule="atLeast"/>
        <w:ind w:left="426" w:firstLine="283"/>
        <w:jc w:val="both"/>
        <w:textAlignment w:val="baseline"/>
        <w:rPr>
          <w:sz w:val="26"/>
          <w:szCs w:val="26"/>
        </w:rPr>
      </w:pPr>
    </w:p>
    <w:p w14:paraId="18E497C4" w14:textId="77777777" w:rsidR="001E77D3" w:rsidRPr="0006042F" w:rsidRDefault="001E77D3" w:rsidP="001E77D3">
      <w:pPr>
        <w:widowControl/>
        <w:suppressAutoHyphens/>
        <w:autoSpaceDN w:val="0"/>
        <w:spacing w:line="18" w:lineRule="atLeast"/>
        <w:ind w:left="426" w:firstLine="283"/>
        <w:jc w:val="both"/>
        <w:textAlignment w:val="baseline"/>
        <w:rPr>
          <w:sz w:val="26"/>
          <w:szCs w:val="26"/>
        </w:rPr>
        <w:sectPr w:rsidR="001E77D3" w:rsidRPr="0006042F" w:rsidSect="0052092C">
          <w:headerReference w:type="default" r:id="rId12"/>
          <w:endnotePr>
            <w:numFmt w:val="decimal"/>
          </w:endnotePr>
          <w:pgSz w:w="11907" w:h="16840"/>
          <w:pgMar w:top="1134" w:right="567" w:bottom="851" w:left="1418" w:header="720" w:footer="720" w:gutter="0"/>
          <w:pgNumType w:start="1"/>
          <w:cols w:space="720"/>
          <w:titlePg/>
        </w:sectPr>
      </w:pPr>
    </w:p>
    <w:p w14:paraId="212645C1" w14:textId="77777777" w:rsidR="0011770F" w:rsidRPr="0011770F" w:rsidRDefault="0011770F" w:rsidP="0011770F">
      <w:pPr>
        <w:autoSpaceDE w:val="0"/>
        <w:autoSpaceDN w:val="0"/>
        <w:adjustRightInd w:val="0"/>
        <w:ind w:left="6237"/>
        <w:outlineLvl w:val="0"/>
        <w:rPr>
          <w:sz w:val="26"/>
          <w:szCs w:val="26"/>
        </w:rPr>
      </w:pPr>
      <w:r w:rsidRPr="0011770F">
        <w:rPr>
          <w:sz w:val="26"/>
          <w:szCs w:val="26"/>
        </w:rPr>
        <w:lastRenderedPageBreak/>
        <w:t>Приложение</w:t>
      </w:r>
    </w:p>
    <w:p w14:paraId="544ECE2F" w14:textId="77777777" w:rsidR="0011770F" w:rsidRPr="0011770F" w:rsidRDefault="0011770F" w:rsidP="0011770F">
      <w:pPr>
        <w:autoSpaceDE w:val="0"/>
        <w:autoSpaceDN w:val="0"/>
        <w:adjustRightInd w:val="0"/>
        <w:ind w:left="6237"/>
        <w:rPr>
          <w:sz w:val="26"/>
          <w:szCs w:val="26"/>
        </w:rPr>
      </w:pPr>
      <w:r w:rsidRPr="0011770F">
        <w:rPr>
          <w:sz w:val="26"/>
          <w:szCs w:val="26"/>
        </w:rPr>
        <w:t>к решению Совета депутатов</w:t>
      </w:r>
    </w:p>
    <w:p w14:paraId="6E48CF71" w14:textId="77777777" w:rsidR="0011770F" w:rsidRPr="0011770F" w:rsidRDefault="0011770F" w:rsidP="0011770F">
      <w:pPr>
        <w:autoSpaceDE w:val="0"/>
        <w:autoSpaceDN w:val="0"/>
        <w:adjustRightInd w:val="0"/>
        <w:ind w:left="6237"/>
        <w:rPr>
          <w:sz w:val="26"/>
          <w:szCs w:val="26"/>
        </w:rPr>
      </w:pPr>
      <w:r w:rsidRPr="0011770F">
        <w:rPr>
          <w:sz w:val="26"/>
          <w:szCs w:val="26"/>
        </w:rPr>
        <w:t>города Новосибирска</w:t>
      </w:r>
    </w:p>
    <w:p w14:paraId="06EFD5F0" w14:textId="706F6AF3" w:rsidR="0011770F" w:rsidRPr="0011770F" w:rsidRDefault="0011770F" w:rsidP="0011770F">
      <w:pPr>
        <w:widowControl/>
        <w:suppressAutoHyphens/>
        <w:autoSpaceDN w:val="0"/>
        <w:spacing w:line="18" w:lineRule="atLeast"/>
        <w:ind w:left="426" w:firstLine="5811"/>
        <w:jc w:val="both"/>
        <w:textAlignment w:val="baseline"/>
        <w:rPr>
          <w:noProof/>
          <w:sz w:val="26"/>
          <w:szCs w:val="26"/>
        </w:rPr>
      </w:pPr>
      <w:r w:rsidRPr="0011770F">
        <w:rPr>
          <w:sz w:val="26"/>
          <w:szCs w:val="26"/>
        </w:rPr>
        <w:t>от 04.12.2024 №</w:t>
      </w:r>
      <w:r w:rsidRPr="0011770F">
        <w:rPr>
          <w:sz w:val="26"/>
          <w:szCs w:val="26"/>
        </w:rPr>
        <w:t xml:space="preserve"> 832</w:t>
      </w:r>
    </w:p>
    <w:p w14:paraId="4D2D3847" w14:textId="79AA93E8" w:rsidR="009B073A" w:rsidRDefault="009B073A" w:rsidP="001E77D3">
      <w:pPr>
        <w:widowControl/>
        <w:suppressAutoHyphens/>
        <w:autoSpaceDN w:val="0"/>
        <w:spacing w:line="18" w:lineRule="atLeast"/>
        <w:ind w:left="426" w:firstLine="283"/>
        <w:jc w:val="both"/>
        <w:textAlignment w:val="baseline"/>
        <w:rPr>
          <w:sz w:val="26"/>
          <w:szCs w:val="26"/>
        </w:rPr>
      </w:pPr>
    </w:p>
    <w:p w14:paraId="61299EB3" w14:textId="77777777" w:rsidR="0011770F" w:rsidRDefault="0011770F"/>
    <w:p w14:paraId="67538B3E" w14:textId="4C3E56A4" w:rsidR="0011770F" w:rsidRDefault="0011770F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C6388C4" wp14:editId="215F7C67">
            <wp:simplePos x="0" y="0"/>
            <wp:positionH relativeFrom="margin">
              <wp:posOffset>375258</wp:posOffset>
            </wp:positionH>
            <wp:positionV relativeFrom="paragraph">
              <wp:posOffset>10436</wp:posOffset>
            </wp:positionV>
            <wp:extent cx="5674995" cy="6586577"/>
            <wp:effectExtent l="0" t="0" r="1905" b="5080"/>
            <wp:wrapNone/>
            <wp:docPr id="9923693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87"/>
                    <a:stretch/>
                  </pic:blipFill>
                  <pic:spPr bwMode="auto">
                    <a:xfrm>
                      <a:off x="0" y="0"/>
                      <a:ext cx="5674995" cy="658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1E1D6" w14:textId="6203F8B5" w:rsidR="0011770F" w:rsidRDefault="0011770F">
      <w:pPr>
        <w:rPr>
          <w:noProof/>
          <w:sz w:val="26"/>
          <w:szCs w:val="26"/>
        </w:rPr>
      </w:pPr>
    </w:p>
    <w:p w14:paraId="5436754D" w14:textId="77777777" w:rsidR="0011770F" w:rsidRDefault="0011770F">
      <w:pPr>
        <w:rPr>
          <w:noProof/>
          <w:sz w:val="26"/>
          <w:szCs w:val="26"/>
        </w:rPr>
      </w:pPr>
    </w:p>
    <w:p w14:paraId="311EC2C0" w14:textId="52B7D96C" w:rsidR="0011770F" w:rsidRDefault="0011770F">
      <w:pPr>
        <w:rPr>
          <w:noProof/>
          <w:sz w:val="26"/>
          <w:szCs w:val="26"/>
        </w:rPr>
      </w:pPr>
    </w:p>
    <w:p w14:paraId="2AFD4A60" w14:textId="269F66FA" w:rsidR="0011770F" w:rsidRDefault="0011770F">
      <w:pPr>
        <w:rPr>
          <w:noProof/>
          <w:sz w:val="26"/>
          <w:szCs w:val="26"/>
        </w:rPr>
      </w:pPr>
    </w:p>
    <w:p w14:paraId="71BBCF16" w14:textId="77777777" w:rsidR="0011770F" w:rsidRDefault="0011770F">
      <w:pPr>
        <w:rPr>
          <w:noProof/>
          <w:sz w:val="26"/>
          <w:szCs w:val="26"/>
        </w:rPr>
      </w:pPr>
    </w:p>
    <w:p w14:paraId="3E90C9EE" w14:textId="51AEE1F6" w:rsidR="0011770F" w:rsidRDefault="0011770F">
      <w:pPr>
        <w:rPr>
          <w:noProof/>
          <w:sz w:val="26"/>
          <w:szCs w:val="26"/>
        </w:rPr>
      </w:pPr>
    </w:p>
    <w:p w14:paraId="2C0F6D60" w14:textId="77777777" w:rsidR="0011770F" w:rsidRDefault="0011770F">
      <w:pPr>
        <w:rPr>
          <w:noProof/>
          <w:sz w:val="26"/>
          <w:szCs w:val="26"/>
        </w:rPr>
      </w:pPr>
    </w:p>
    <w:p w14:paraId="4D70C051" w14:textId="5C9BC72B" w:rsidR="0011770F" w:rsidRDefault="0011770F">
      <w:pPr>
        <w:rPr>
          <w:noProof/>
          <w:sz w:val="26"/>
          <w:szCs w:val="26"/>
        </w:rPr>
      </w:pPr>
    </w:p>
    <w:p w14:paraId="73BD8E59" w14:textId="77777777" w:rsidR="0011770F" w:rsidRDefault="0011770F">
      <w:pPr>
        <w:rPr>
          <w:noProof/>
          <w:sz w:val="26"/>
          <w:szCs w:val="26"/>
        </w:rPr>
      </w:pPr>
    </w:p>
    <w:p w14:paraId="1D07B936" w14:textId="0BD50E32" w:rsidR="0011770F" w:rsidRDefault="0011770F">
      <w:pPr>
        <w:rPr>
          <w:noProof/>
          <w:sz w:val="26"/>
          <w:szCs w:val="26"/>
        </w:rPr>
      </w:pPr>
    </w:p>
    <w:p w14:paraId="1219D435" w14:textId="77777777" w:rsidR="0011770F" w:rsidRDefault="0011770F">
      <w:pPr>
        <w:rPr>
          <w:noProof/>
          <w:sz w:val="26"/>
          <w:szCs w:val="26"/>
        </w:rPr>
      </w:pPr>
    </w:p>
    <w:p w14:paraId="75AC4106" w14:textId="77777777" w:rsidR="0011770F" w:rsidRDefault="0011770F">
      <w:pPr>
        <w:rPr>
          <w:noProof/>
          <w:sz w:val="26"/>
          <w:szCs w:val="26"/>
        </w:rPr>
      </w:pPr>
    </w:p>
    <w:p w14:paraId="0F822D2D" w14:textId="3EE8259C" w:rsidR="0011770F" w:rsidRDefault="0011770F">
      <w:pPr>
        <w:rPr>
          <w:noProof/>
          <w:sz w:val="26"/>
          <w:szCs w:val="26"/>
        </w:rPr>
      </w:pPr>
    </w:p>
    <w:p w14:paraId="2F7C51CF" w14:textId="6DAF81FD" w:rsidR="0011770F" w:rsidRDefault="0011770F">
      <w:pPr>
        <w:rPr>
          <w:noProof/>
          <w:sz w:val="26"/>
          <w:szCs w:val="26"/>
        </w:rPr>
      </w:pPr>
    </w:p>
    <w:p w14:paraId="79F74A87" w14:textId="77777777" w:rsidR="0011770F" w:rsidRDefault="0011770F">
      <w:pPr>
        <w:rPr>
          <w:noProof/>
          <w:sz w:val="26"/>
          <w:szCs w:val="26"/>
        </w:rPr>
      </w:pPr>
    </w:p>
    <w:p w14:paraId="44A01BB9" w14:textId="410826B2" w:rsidR="0011770F" w:rsidRDefault="0011770F"/>
    <w:p w14:paraId="705A64DA" w14:textId="77777777" w:rsidR="0011770F" w:rsidRDefault="0011770F"/>
    <w:p w14:paraId="503265C4" w14:textId="7ACE3278" w:rsidR="0011770F" w:rsidRDefault="0011770F"/>
    <w:p w14:paraId="4470A001" w14:textId="77777777" w:rsidR="0011770F" w:rsidRDefault="0011770F"/>
    <w:p w14:paraId="20CE0BE2" w14:textId="33F8B009" w:rsidR="0011770F" w:rsidRDefault="0011770F"/>
    <w:p w14:paraId="7A39E6C5" w14:textId="77777777" w:rsidR="0011770F" w:rsidRDefault="0011770F"/>
    <w:p w14:paraId="186AAC14" w14:textId="5B258A2F" w:rsidR="0011770F" w:rsidRDefault="0011770F"/>
    <w:p w14:paraId="07CC00C1" w14:textId="77777777" w:rsidR="0011770F" w:rsidRDefault="0011770F"/>
    <w:p w14:paraId="2F1F88BF" w14:textId="3DBDBC79" w:rsidR="00A17F53" w:rsidRDefault="00A17F53"/>
    <w:p w14:paraId="32F44639" w14:textId="76F4557E" w:rsidR="0011770F" w:rsidRDefault="0011770F"/>
    <w:p w14:paraId="1680BFD5" w14:textId="644C07FF" w:rsidR="0011770F" w:rsidRDefault="0011770F"/>
    <w:p w14:paraId="53DBB5A0" w14:textId="2ED39BDC" w:rsidR="0011770F" w:rsidRDefault="0011770F"/>
    <w:p w14:paraId="070F0D82" w14:textId="1B4D5294" w:rsidR="0011770F" w:rsidRDefault="0011770F"/>
    <w:p w14:paraId="0065C399" w14:textId="5B0D712A" w:rsidR="0011770F" w:rsidRDefault="0011770F"/>
    <w:p w14:paraId="2DBB3506" w14:textId="01EDE41A" w:rsidR="0011770F" w:rsidRDefault="0011770F"/>
    <w:p w14:paraId="1E546069" w14:textId="26036102" w:rsidR="0011770F" w:rsidRDefault="0011770F"/>
    <w:p w14:paraId="6AAD516E" w14:textId="1619E2A6" w:rsidR="0011770F" w:rsidRDefault="0011770F"/>
    <w:p w14:paraId="7A18AD2E" w14:textId="1FB8A45D" w:rsidR="0011770F" w:rsidRDefault="0011770F"/>
    <w:p w14:paraId="098657EF" w14:textId="01E81EA1" w:rsidR="0011770F" w:rsidRDefault="0011770F"/>
    <w:p w14:paraId="40EBBFCF" w14:textId="36330052" w:rsidR="0011770F" w:rsidRDefault="0011770F" w:rsidP="0011770F">
      <w:pPr>
        <w:tabs>
          <w:tab w:val="left" w:pos="4111"/>
          <w:tab w:val="left" w:pos="5812"/>
        </w:tabs>
        <w:jc w:val="center"/>
      </w:pPr>
      <w:r>
        <w:t>____________</w:t>
      </w:r>
      <w:bookmarkStart w:id="0" w:name="_GoBack"/>
      <w:bookmarkEnd w:id="0"/>
    </w:p>
    <w:sectPr w:rsidR="0011770F" w:rsidSect="0052092C"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76665" w14:textId="77777777" w:rsidR="009C0640" w:rsidRDefault="009C0640" w:rsidP="003F2208">
      <w:r>
        <w:separator/>
      </w:r>
    </w:p>
  </w:endnote>
  <w:endnote w:type="continuationSeparator" w:id="0">
    <w:p w14:paraId="36B6C055" w14:textId="77777777" w:rsidR="009C0640" w:rsidRDefault="009C0640" w:rsidP="003F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E7D9C" w14:textId="77777777" w:rsidR="009C0640" w:rsidRDefault="009C0640" w:rsidP="003F2208">
      <w:r>
        <w:separator/>
      </w:r>
    </w:p>
  </w:footnote>
  <w:footnote w:type="continuationSeparator" w:id="0">
    <w:p w14:paraId="4762FF45" w14:textId="77777777" w:rsidR="009C0640" w:rsidRDefault="009C0640" w:rsidP="003F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576B6" w14:textId="426A8EE9" w:rsidR="009B073A" w:rsidRPr="00120CE7" w:rsidRDefault="003F2208">
    <w:pPr>
      <w:pStyle w:val="a3"/>
      <w:framePr w:wrap="auto" w:vAnchor="text" w:hAnchor="margin" w:xAlign="center" w:y="1"/>
      <w:widowControl/>
      <w:rPr>
        <w:rStyle w:val="a5"/>
      </w:rPr>
    </w:pPr>
    <w:r w:rsidRPr="00120CE7">
      <w:rPr>
        <w:rStyle w:val="a5"/>
      </w:rPr>
      <w:fldChar w:fldCharType="begin"/>
    </w:r>
    <w:r w:rsidR="001E77D3" w:rsidRPr="00120CE7">
      <w:rPr>
        <w:rStyle w:val="a5"/>
      </w:rPr>
      <w:instrText xml:space="preserve">PAGE  </w:instrText>
    </w:r>
    <w:r w:rsidRPr="00120CE7">
      <w:rPr>
        <w:rStyle w:val="a5"/>
      </w:rPr>
      <w:fldChar w:fldCharType="separate"/>
    </w:r>
    <w:r w:rsidR="0011770F">
      <w:rPr>
        <w:rStyle w:val="a5"/>
        <w:noProof/>
      </w:rPr>
      <w:t>3</w:t>
    </w:r>
    <w:r w:rsidRPr="00120CE7">
      <w:rPr>
        <w:rStyle w:val="a5"/>
      </w:rPr>
      <w:fldChar w:fldCharType="end"/>
    </w:r>
  </w:p>
  <w:p w14:paraId="488808BF" w14:textId="77777777" w:rsidR="009B073A" w:rsidRDefault="009B073A">
    <w:pPr>
      <w:pStyle w:val="a3"/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D3"/>
    <w:rsid w:val="00004F70"/>
    <w:rsid w:val="00006D5B"/>
    <w:rsid w:val="0006042F"/>
    <w:rsid w:val="00075298"/>
    <w:rsid w:val="000905B6"/>
    <w:rsid w:val="00093BCC"/>
    <w:rsid w:val="000948AC"/>
    <w:rsid w:val="000A0040"/>
    <w:rsid w:val="000A0FEF"/>
    <w:rsid w:val="000A1348"/>
    <w:rsid w:val="000B6762"/>
    <w:rsid w:val="000D36B0"/>
    <w:rsid w:val="000E7AC8"/>
    <w:rsid w:val="000F631A"/>
    <w:rsid w:val="000F69F6"/>
    <w:rsid w:val="001071F3"/>
    <w:rsid w:val="001109AB"/>
    <w:rsid w:val="00114B30"/>
    <w:rsid w:val="0011770F"/>
    <w:rsid w:val="00120748"/>
    <w:rsid w:val="00120CE7"/>
    <w:rsid w:val="00121F84"/>
    <w:rsid w:val="00125832"/>
    <w:rsid w:val="00132E2C"/>
    <w:rsid w:val="0016311A"/>
    <w:rsid w:val="001835C8"/>
    <w:rsid w:val="00183634"/>
    <w:rsid w:val="001A1684"/>
    <w:rsid w:val="001A3E17"/>
    <w:rsid w:val="001B7BB3"/>
    <w:rsid w:val="001C0B98"/>
    <w:rsid w:val="001C185C"/>
    <w:rsid w:val="001E1386"/>
    <w:rsid w:val="001E480D"/>
    <w:rsid w:val="001E77D3"/>
    <w:rsid w:val="002134C2"/>
    <w:rsid w:val="00225D1E"/>
    <w:rsid w:val="00243AC9"/>
    <w:rsid w:val="00277447"/>
    <w:rsid w:val="00283929"/>
    <w:rsid w:val="00290E2F"/>
    <w:rsid w:val="00295614"/>
    <w:rsid w:val="002A7A57"/>
    <w:rsid w:val="002A7D2B"/>
    <w:rsid w:val="002D753C"/>
    <w:rsid w:val="002E7DE4"/>
    <w:rsid w:val="00346916"/>
    <w:rsid w:val="00346E24"/>
    <w:rsid w:val="003563D2"/>
    <w:rsid w:val="0036452F"/>
    <w:rsid w:val="00372B04"/>
    <w:rsid w:val="0037631E"/>
    <w:rsid w:val="00377015"/>
    <w:rsid w:val="003A3578"/>
    <w:rsid w:val="003A37FA"/>
    <w:rsid w:val="003B2615"/>
    <w:rsid w:val="003D4D5D"/>
    <w:rsid w:val="003F2208"/>
    <w:rsid w:val="00411B8B"/>
    <w:rsid w:val="0041423B"/>
    <w:rsid w:val="00422B55"/>
    <w:rsid w:val="00426420"/>
    <w:rsid w:val="00426A84"/>
    <w:rsid w:val="00430A96"/>
    <w:rsid w:val="004372DD"/>
    <w:rsid w:val="00437BAF"/>
    <w:rsid w:val="004741DE"/>
    <w:rsid w:val="004772ED"/>
    <w:rsid w:val="0048608F"/>
    <w:rsid w:val="004A5A96"/>
    <w:rsid w:val="004B6215"/>
    <w:rsid w:val="004C6C62"/>
    <w:rsid w:val="004D498D"/>
    <w:rsid w:val="004E2AF8"/>
    <w:rsid w:val="004F1CBC"/>
    <w:rsid w:val="004F1D55"/>
    <w:rsid w:val="0050569F"/>
    <w:rsid w:val="00507182"/>
    <w:rsid w:val="00517106"/>
    <w:rsid w:val="00520E4A"/>
    <w:rsid w:val="00522016"/>
    <w:rsid w:val="005372F2"/>
    <w:rsid w:val="00540D0E"/>
    <w:rsid w:val="005411CF"/>
    <w:rsid w:val="0054311D"/>
    <w:rsid w:val="00552A9D"/>
    <w:rsid w:val="005604FD"/>
    <w:rsid w:val="005632E8"/>
    <w:rsid w:val="0057291F"/>
    <w:rsid w:val="005749DF"/>
    <w:rsid w:val="00583AEE"/>
    <w:rsid w:val="005A0C5F"/>
    <w:rsid w:val="005C12C7"/>
    <w:rsid w:val="005D109E"/>
    <w:rsid w:val="006013A9"/>
    <w:rsid w:val="0061075A"/>
    <w:rsid w:val="00623F60"/>
    <w:rsid w:val="00626D58"/>
    <w:rsid w:val="00633819"/>
    <w:rsid w:val="00636046"/>
    <w:rsid w:val="00671E4F"/>
    <w:rsid w:val="00685E0E"/>
    <w:rsid w:val="00697DBC"/>
    <w:rsid w:val="006A10A0"/>
    <w:rsid w:val="006A6ED0"/>
    <w:rsid w:val="00714CB8"/>
    <w:rsid w:val="00767DB1"/>
    <w:rsid w:val="00767F22"/>
    <w:rsid w:val="00772EC3"/>
    <w:rsid w:val="00780729"/>
    <w:rsid w:val="00782D8B"/>
    <w:rsid w:val="007A07AC"/>
    <w:rsid w:val="007A0BF0"/>
    <w:rsid w:val="007A1DB9"/>
    <w:rsid w:val="007A68E7"/>
    <w:rsid w:val="007E58D0"/>
    <w:rsid w:val="0080259B"/>
    <w:rsid w:val="0082089B"/>
    <w:rsid w:val="00850828"/>
    <w:rsid w:val="0085356B"/>
    <w:rsid w:val="00875469"/>
    <w:rsid w:val="00875930"/>
    <w:rsid w:val="008763CB"/>
    <w:rsid w:val="008813DE"/>
    <w:rsid w:val="0088514F"/>
    <w:rsid w:val="00886DDE"/>
    <w:rsid w:val="008A3F66"/>
    <w:rsid w:val="008B1D89"/>
    <w:rsid w:val="008C166B"/>
    <w:rsid w:val="008C65E7"/>
    <w:rsid w:val="008D200F"/>
    <w:rsid w:val="008E3A3C"/>
    <w:rsid w:val="008E675E"/>
    <w:rsid w:val="00902EFC"/>
    <w:rsid w:val="00911FB4"/>
    <w:rsid w:val="00927CB4"/>
    <w:rsid w:val="00935F76"/>
    <w:rsid w:val="00944148"/>
    <w:rsid w:val="00944C05"/>
    <w:rsid w:val="009720D9"/>
    <w:rsid w:val="009A7396"/>
    <w:rsid w:val="009B073A"/>
    <w:rsid w:val="009B5F3A"/>
    <w:rsid w:val="009B7F24"/>
    <w:rsid w:val="009C0640"/>
    <w:rsid w:val="009C1285"/>
    <w:rsid w:val="009D015D"/>
    <w:rsid w:val="009D0CC2"/>
    <w:rsid w:val="009D5B6C"/>
    <w:rsid w:val="009E0503"/>
    <w:rsid w:val="009E33F7"/>
    <w:rsid w:val="00A00133"/>
    <w:rsid w:val="00A06AC9"/>
    <w:rsid w:val="00A129B7"/>
    <w:rsid w:val="00A17F53"/>
    <w:rsid w:val="00A252A2"/>
    <w:rsid w:val="00A2782F"/>
    <w:rsid w:val="00A452ED"/>
    <w:rsid w:val="00A553C7"/>
    <w:rsid w:val="00A57BBF"/>
    <w:rsid w:val="00A637BE"/>
    <w:rsid w:val="00AB527D"/>
    <w:rsid w:val="00AD283E"/>
    <w:rsid w:val="00AD707C"/>
    <w:rsid w:val="00B03FD9"/>
    <w:rsid w:val="00B111EC"/>
    <w:rsid w:val="00B1261F"/>
    <w:rsid w:val="00B34B12"/>
    <w:rsid w:val="00B448F7"/>
    <w:rsid w:val="00B9164F"/>
    <w:rsid w:val="00B9404C"/>
    <w:rsid w:val="00BA1B62"/>
    <w:rsid w:val="00BE13BD"/>
    <w:rsid w:val="00BE35AC"/>
    <w:rsid w:val="00C027E8"/>
    <w:rsid w:val="00C106B2"/>
    <w:rsid w:val="00C23652"/>
    <w:rsid w:val="00C30ABA"/>
    <w:rsid w:val="00C405F4"/>
    <w:rsid w:val="00C453F9"/>
    <w:rsid w:val="00C47DDE"/>
    <w:rsid w:val="00C77012"/>
    <w:rsid w:val="00CA129D"/>
    <w:rsid w:val="00CB1FF7"/>
    <w:rsid w:val="00CB546E"/>
    <w:rsid w:val="00CC0C2A"/>
    <w:rsid w:val="00CC118C"/>
    <w:rsid w:val="00CE69A7"/>
    <w:rsid w:val="00D00A06"/>
    <w:rsid w:val="00D013A1"/>
    <w:rsid w:val="00D21AB4"/>
    <w:rsid w:val="00D25C87"/>
    <w:rsid w:val="00D40012"/>
    <w:rsid w:val="00D51127"/>
    <w:rsid w:val="00D51CD5"/>
    <w:rsid w:val="00D6554F"/>
    <w:rsid w:val="00D747F4"/>
    <w:rsid w:val="00D96DAB"/>
    <w:rsid w:val="00D96E8B"/>
    <w:rsid w:val="00DA072B"/>
    <w:rsid w:val="00DA27D4"/>
    <w:rsid w:val="00DA2CA2"/>
    <w:rsid w:val="00DA7FC6"/>
    <w:rsid w:val="00DB52E4"/>
    <w:rsid w:val="00DC0056"/>
    <w:rsid w:val="00DC2A8C"/>
    <w:rsid w:val="00DF65C5"/>
    <w:rsid w:val="00E02ED5"/>
    <w:rsid w:val="00E053E5"/>
    <w:rsid w:val="00E13D4B"/>
    <w:rsid w:val="00E1478D"/>
    <w:rsid w:val="00E14C85"/>
    <w:rsid w:val="00E32E9D"/>
    <w:rsid w:val="00E42111"/>
    <w:rsid w:val="00E42FF0"/>
    <w:rsid w:val="00E44CDF"/>
    <w:rsid w:val="00E45987"/>
    <w:rsid w:val="00E45AB1"/>
    <w:rsid w:val="00E55240"/>
    <w:rsid w:val="00E74081"/>
    <w:rsid w:val="00E809A2"/>
    <w:rsid w:val="00E80B03"/>
    <w:rsid w:val="00E93EBC"/>
    <w:rsid w:val="00EC6B09"/>
    <w:rsid w:val="00ED2667"/>
    <w:rsid w:val="00ED2D01"/>
    <w:rsid w:val="00EE4A5F"/>
    <w:rsid w:val="00F022E3"/>
    <w:rsid w:val="00F1032B"/>
    <w:rsid w:val="00F11D05"/>
    <w:rsid w:val="00F133CA"/>
    <w:rsid w:val="00F13CE7"/>
    <w:rsid w:val="00F15907"/>
    <w:rsid w:val="00F2474C"/>
    <w:rsid w:val="00F30945"/>
    <w:rsid w:val="00F312D0"/>
    <w:rsid w:val="00F41C29"/>
    <w:rsid w:val="00F433D6"/>
    <w:rsid w:val="00F579F1"/>
    <w:rsid w:val="00F65962"/>
    <w:rsid w:val="00F83DCB"/>
    <w:rsid w:val="00F876D9"/>
    <w:rsid w:val="00F9071F"/>
    <w:rsid w:val="00FC0460"/>
    <w:rsid w:val="00FC0D6C"/>
    <w:rsid w:val="00FD2076"/>
    <w:rsid w:val="00FE3CA5"/>
    <w:rsid w:val="00FE78A2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5BD9"/>
  <w15:docId w15:val="{562BEFDC-2B89-42C6-9B8C-827319EE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44148"/>
    <w:pPr>
      <w:widowControl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rsid w:val="001E77D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1E77D3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page number"/>
    <w:uiPriority w:val="99"/>
    <w:rsid w:val="001E77D3"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E77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7D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06D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6D5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qFormat/>
    <w:rsid w:val="00B1261F"/>
    <w:rPr>
      <w:b/>
      <w:bCs/>
    </w:rPr>
  </w:style>
  <w:style w:type="paragraph" w:customStyle="1" w:styleId="1">
    <w:name w:val="Обычный1"/>
    <w:rsid w:val="0094414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4148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RLAW049&amp;n=89488&amp;dst=10000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6KDV5W64NSFS-851842435-9816</_dlc_DocId>
    <_dlc_DocIdUrl xmlns="746016b1-ecc9-410e-95eb-a13f7eb3881b">
      <Url>http://port.admnsk.ru/sites/main/sovet/_layouts/DocIdRedir.aspx?ID=6KDV5W64NSFS-851842435-9816</Url>
      <Description>6KDV5W64NSFS-851842435-9816</Description>
    </_dlc_DocIdUrl>
  </documentManagement>
</p:properties>
</file>

<file path=customXml/itemProps1.xml><?xml version="1.0" encoding="utf-8"?>
<ds:datastoreItem xmlns:ds="http://schemas.openxmlformats.org/officeDocument/2006/customXml" ds:itemID="{4A4EB4C2-4606-4C4F-B675-891756978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5C726-B770-46DA-B870-F84C30C6AB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A8325F-920A-4B51-BB42-D010FE994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4B5A9-333C-446E-8C6D-E26159F55594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ipyzhova</dc:creator>
  <cp:lastModifiedBy>Москалева Ольга Витальевна</cp:lastModifiedBy>
  <cp:revision>3</cp:revision>
  <cp:lastPrinted>2024-10-25T09:14:00Z</cp:lastPrinted>
  <dcterms:created xsi:type="dcterms:W3CDTF">2024-12-03T07:31:00Z</dcterms:created>
  <dcterms:modified xsi:type="dcterms:W3CDTF">2024-12-03T07:35:00Z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7b163476-1c48-4fc5-b28a-54a94b8dfcb1</vt:lpwstr>
  </property>
</Properties>
</file>